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A6" w:rsidRPr="00F27CA6" w:rsidRDefault="00F27CA6" w:rsidP="00F27C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</w:pPr>
      <w:r w:rsidRPr="00F27C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  <w:lang w:eastAsia="ru-RU"/>
        </w:rPr>
        <w:t>Консультация для родителей</w:t>
      </w:r>
    </w:p>
    <w:p w:rsidR="00F27CA6" w:rsidRPr="00F27CA6" w:rsidRDefault="00F27CA6" w:rsidP="00F27C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833713"/>
          <w:sz w:val="72"/>
          <w:szCs w:val="72"/>
          <w:lang w:eastAsia="ru-RU"/>
        </w:rPr>
      </w:pPr>
      <w:r w:rsidRPr="00F27CA6">
        <w:rPr>
          <w:rFonts w:ascii="Times New Roman" w:eastAsia="Times New Roman" w:hAnsi="Times New Roman" w:cs="Times New Roman"/>
          <w:b/>
          <w:bCs/>
          <w:i/>
          <w:color w:val="833713"/>
          <w:sz w:val="72"/>
          <w:szCs w:val="72"/>
          <w:lang w:eastAsia="ru-RU"/>
        </w:rPr>
        <w:t>«Дидактическая игра, как важное средства для умственного развития»</w:t>
      </w:r>
    </w:p>
    <w:p w:rsidR="00F27CA6" w:rsidRPr="00F27CA6" w:rsidRDefault="00F27CA6" w:rsidP="008F78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Дидактические игры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— одно из средств воспитания и обучения детей дошкольного возраста.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теории и практике дошкольного воспитания существует следующая классификация дидактических </w:t>
      </w:r>
      <w:proofErr w:type="gramStart"/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игр: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gramEnd"/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с игрушками и предметами;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б) настолько-печатные;</w:t>
      </w:r>
    </w:p>
    <w:p w:rsidR="00D8310F" w:rsidRPr="00F27CA6" w:rsidRDefault="00F27CA6" w:rsidP="008F78DA">
      <w:pPr>
        <w:jc w:val="both"/>
        <w:rPr>
          <w:rFonts w:ascii="Times New Roman" w:hAnsi="Times New Roman" w:cs="Times New Roman"/>
          <w:sz w:val="32"/>
          <w:szCs w:val="32"/>
        </w:rPr>
      </w:pP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в) словесные.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</w:t>
      </w:r>
      <w:proofErr w:type="gramStart"/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Большая</w:t>
      </w:r>
      <w:proofErr w:type="gramEnd"/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Дидактические игры способствуют формированию у детей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r w:rsidR="008F78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27C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sectPr w:rsidR="00D8310F" w:rsidRPr="00F27CA6" w:rsidSect="00F27CA6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8"/>
    <w:rsid w:val="008F78DA"/>
    <w:rsid w:val="00D70028"/>
    <w:rsid w:val="00D8310F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3BBF-91BA-43B6-AE96-35D121C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6597-825E-4ABF-9918-519190A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2019-10-09T19:28:00Z</dcterms:created>
  <dcterms:modified xsi:type="dcterms:W3CDTF">2020-10-12T10:06:00Z</dcterms:modified>
</cp:coreProperties>
</file>