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60" w:rsidRDefault="00FE6DC5" w:rsidP="00D9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4260">
        <w:rPr>
          <w:rStyle w:val="c0"/>
          <w:b/>
          <w:bCs/>
          <w:sz w:val="28"/>
          <w:szCs w:val="28"/>
        </w:rPr>
        <w:t xml:space="preserve">    </w:t>
      </w:r>
      <w:r w:rsidR="00D94260"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№1 «Сказка» </w:t>
      </w:r>
    </w:p>
    <w:p w:rsidR="00D94260" w:rsidRPr="00692CC3" w:rsidRDefault="00D94260" w:rsidP="00D9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Данилов, Ярославская область</w:t>
      </w:r>
    </w:p>
    <w:p w:rsidR="00D94260" w:rsidRPr="00692CC3" w:rsidRDefault="00D94260" w:rsidP="00D9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FE6DC5" w:rsidRPr="00D94260" w:rsidRDefault="00636558" w:rsidP="00D942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bookmarkStart w:id="0" w:name="_GoBack"/>
      <w:r w:rsidRPr="00D94260">
        <w:rPr>
          <w:rStyle w:val="c0"/>
          <w:b/>
          <w:bCs/>
          <w:sz w:val="28"/>
          <w:szCs w:val="28"/>
        </w:rPr>
        <w:t>Консультация для родителей на тему</w:t>
      </w:r>
      <w:r w:rsidRPr="00D94260">
        <w:rPr>
          <w:rStyle w:val="c0"/>
          <w:sz w:val="28"/>
          <w:szCs w:val="28"/>
        </w:rPr>
        <w:t>:</w:t>
      </w:r>
    </w:p>
    <w:p w:rsidR="00FE6DC5" w:rsidRPr="00D94260" w:rsidRDefault="00FE6DC5" w:rsidP="00D942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FE6DC5" w:rsidRPr="00D94260" w:rsidRDefault="00636558" w:rsidP="00D942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D94260">
        <w:rPr>
          <w:rStyle w:val="c0"/>
          <w:b/>
          <w:bCs/>
          <w:sz w:val="28"/>
          <w:szCs w:val="28"/>
        </w:rPr>
        <w:t>«Подвижная игра как средство всестороннего</w:t>
      </w:r>
    </w:p>
    <w:p w:rsidR="00636558" w:rsidRPr="00D94260" w:rsidRDefault="00636558" w:rsidP="00D942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D94260">
        <w:rPr>
          <w:rStyle w:val="c0"/>
          <w:b/>
          <w:bCs/>
          <w:sz w:val="28"/>
          <w:szCs w:val="28"/>
        </w:rPr>
        <w:t>развития личности ребенка»</w:t>
      </w:r>
    </w:p>
    <w:bookmarkEnd w:id="0"/>
    <w:p w:rsidR="00FE6DC5" w:rsidRDefault="00FE6DC5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D94260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695700" cy="3040392"/>
            <wp:effectExtent l="0" t="0" r="0" b="7620"/>
            <wp:docPr id="1" name="Рисунок 1" descr="D:\Рабочий стол\Крыжановская\children-playing-different-games-illustration_1308-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рыжановская\children-playing-different-games-illustration_1308-10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03" cy="30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Pr="00D94260" w:rsidRDefault="00D94260" w:rsidP="00D942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D94260" w:rsidRDefault="00636558" w:rsidP="00D942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94260">
        <w:rPr>
          <w:rStyle w:val="c0"/>
          <w:sz w:val="28"/>
          <w:szCs w:val="28"/>
        </w:rPr>
        <w:lastRenderedPageBreak/>
        <w:t>Описание материала: Данная консультация для родителей поможет полно разъяснить о важности подвижных игр способствующим как развитию физических и умственных способностей, так и освоению нравственных норм, правил поведения, этических ценностей общества. Консультация для родителей на тему: «Подвижная игра как средство всестороннего развития личности ребенка»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личности.</w:t>
      </w:r>
      <w:r w:rsidR="00FE6DC5" w:rsidRPr="00D94260">
        <w:rPr>
          <w:rStyle w:val="c0"/>
          <w:sz w:val="28"/>
          <w:szCs w:val="28"/>
        </w:rPr>
        <w:t xml:space="preserve"> </w:t>
      </w:r>
      <w:r w:rsidRPr="00D94260">
        <w:rPr>
          <w:rStyle w:val="c0"/>
          <w:sz w:val="28"/>
          <w:szCs w:val="28"/>
        </w:rPr>
        <w:t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</w:t>
      </w:r>
      <w:r w:rsidR="00D94260">
        <w:rPr>
          <w:rStyle w:val="c0"/>
          <w:sz w:val="28"/>
          <w:szCs w:val="28"/>
        </w:rPr>
        <w:t>ают поэтической образной речью.</w:t>
      </w:r>
    </w:p>
    <w:p w:rsidR="00D94260" w:rsidRDefault="00636558" w:rsidP="00D942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94260">
        <w:rPr>
          <w:rStyle w:val="c0"/>
          <w:sz w:val="28"/>
          <w:szCs w:val="28"/>
        </w:rPr>
        <w:t xml:space="preserve">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простота и занимательность. Подвижные игры делят на элементарные и сложные. Элементарные в свою очередь делят на сюжетные и бессюжетные, игры-забавы, аттракционы. Сюжетные игры имеют готовый сюжет и твердо зафиксированные правила. Сюжет отражает явления окружающей жизни. игровые действия связаны с развитием сюжета и с ролью, которую </w:t>
      </w:r>
      <w:r w:rsidRPr="00D94260">
        <w:rPr>
          <w:rStyle w:val="c0"/>
          <w:sz w:val="28"/>
          <w:szCs w:val="28"/>
        </w:rPr>
        <w:lastRenderedPageBreak/>
        <w:t xml:space="preserve">выполняет ребенок. Правила обусловливают начало и прекращение движения, определяют поведение и взаимоотношения играющих, уточняют ход игры. Подчинение правилам обязательно для всех. </w:t>
      </w:r>
    </w:p>
    <w:p w:rsidR="00D94260" w:rsidRDefault="00636558" w:rsidP="00D942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94260">
        <w:rPr>
          <w:rStyle w:val="c0"/>
          <w:sz w:val="28"/>
          <w:szCs w:val="28"/>
        </w:rPr>
        <w:t xml:space="preserve">Сюжетные подвижные игры преимущественно </w:t>
      </w:r>
      <w:r w:rsidR="00D94260" w:rsidRPr="00D94260">
        <w:rPr>
          <w:rStyle w:val="c0"/>
          <w:sz w:val="28"/>
          <w:szCs w:val="28"/>
        </w:rPr>
        <w:t>коллективные. Игры</w:t>
      </w:r>
      <w:r w:rsidRPr="00D94260">
        <w:rPr>
          <w:rStyle w:val="c0"/>
          <w:sz w:val="28"/>
          <w:szCs w:val="28"/>
        </w:rPr>
        <w:t xml:space="preserve"> этого вида используются во всех возрастных группах. Бессюжетные подвижные игры не имеют сюжета, образов, но сходны </w:t>
      </w:r>
      <w:r w:rsidR="00D94260" w:rsidRPr="00D94260">
        <w:rPr>
          <w:rStyle w:val="c0"/>
          <w:sz w:val="28"/>
          <w:szCs w:val="28"/>
        </w:rPr>
        <w:t>с сюжетным наличием</w:t>
      </w:r>
      <w:r w:rsidRPr="00D94260">
        <w:rPr>
          <w:rStyle w:val="c0"/>
          <w:sz w:val="28"/>
          <w:szCs w:val="28"/>
        </w:rPr>
        <w:t xml:space="preserve">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 К сложным играм относятся спортивные игры (городки, бадминтон, настольный теннис, баскетбол, волейбол, футбол, хоккей). В дошкольном возрасте используются </w:t>
      </w:r>
      <w:r w:rsidR="00D94260" w:rsidRPr="00D94260">
        <w:rPr>
          <w:rStyle w:val="c0"/>
          <w:sz w:val="28"/>
          <w:szCs w:val="28"/>
        </w:rPr>
        <w:t>элементы этих игр,</w:t>
      </w:r>
      <w:r w:rsidRPr="00D94260">
        <w:rPr>
          <w:rStyle w:val="c0"/>
          <w:sz w:val="28"/>
          <w:szCs w:val="28"/>
        </w:rPr>
        <w:t xml:space="preserve"> и дети играют по упрощенным правилам. </w:t>
      </w:r>
    </w:p>
    <w:p w:rsidR="00D94260" w:rsidRDefault="00636558" w:rsidP="00D942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94260">
        <w:rPr>
          <w:rStyle w:val="c0"/>
          <w:sz w:val="28"/>
          <w:szCs w:val="28"/>
        </w:rPr>
        <w:t xml:space="preserve">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Истоки подвижных игр уходят корнями в глубокую древность. История появления игр позволяет понять их 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Е. А. Покровский утверждал, что игры во все времена и у всех народов были непременно. Многие из игр представляли собою большую оригинальность, смотря по свойствам и образу жизни народа. Справедливо также мнение Н. С. Воловик о том, что назначение древних игр — не развлекательное, а практическое. Действиями игры и словами песни люди пытались обеспечить себе будущий успех в предстоящих работах. </w:t>
      </w:r>
    </w:p>
    <w:p w:rsidR="00D94260" w:rsidRDefault="00636558" w:rsidP="00D942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94260">
        <w:rPr>
          <w:rStyle w:val="c0"/>
          <w:sz w:val="28"/>
          <w:szCs w:val="28"/>
        </w:rPr>
        <w:t xml:space="preserve">Глубокий анализ педагогической и психологической литературы по вопросу исторического происхождения игры провел Д. Б. </w:t>
      </w:r>
      <w:proofErr w:type="spellStart"/>
      <w:r w:rsidRPr="00D94260">
        <w:rPr>
          <w:rStyle w:val="c0"/>
          <w:sz w:val="28"/>
          <w:szCs w:val="28"/>
        </w:rPr>
        <w:t>Эльконин</w:t>
      </w:r>
      <w:proofErr w:type="spellEnd"/>
      <w:r w:rsidRPr="00D94260">
        <w:rPr>
          <w:rStyle w:val="c0"/>
          <w:sz w:val="28"/>
          <w:szCs w:val="28"/>
        </w:rPr>
        <w:t>, который отмечал, что «вопрос об историческом возникновении игры тесно связан с характером воспитания подрастающих</w:t>
      </w:r>
      <w:r w:rsidR="00D94260">
        <w:rPr>
          <w:rStyle w:val="c0"/>
          <w:sz w:val="28"/>
          <w:szCs w:val="28"/>
        </w:rPr>
        <w:t xml:space="preserve"> </w:t>
      </w:r>
      <w:r w:rsidRPr="00D94260">
        <w:rPr>
          <w:rStyle w:val="c0"/>
          <w:sz w:val="28"/>
          <w:szCs w:val="28"/>
        </w:rPr>
        <w:t xml:space="preserve">поколений в обществах, стоящих на низших уровнях развития производства и культуры». 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взрослых. Так, Г. Новицкий в описании остяцкого народа писал, что во всех играх общим являлись ловля птиц, рыбы, охота на зверя. Дети, чтобы прокормиться, учились стрелять из лука, ловить птиц и рыбу. Орудия зависели от того, какая отрасль труда являлась основной в данном обществе. Согласно теории, развитой К. Гроссом, игры служат средством для упражнения различных физических и психических сил. Если наблюдать за играми молодых животных и за играми детей, то этот факт выступает с полной ясностью: игры всюду служат средством для упражнения и развития органов движения, органов чувств - особенно зрения, а в то же время и для развития внимания, наблюдательности, часто и мышления. Воспитательная и художественная ценности подвижной игры сохранились до настоящего времени. </w:t>
      </w:r>
    </w:p>
    <w:p w:rsidR="00D94260" w:rsidRDefault="00636558" w:rsidP="00D942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94260">
        <w:rPr>
          <w:rStyle w:val="c0"/>
          <w:sz w:val="28"/>
          <w:szCs w:val="28"/>
        </w:rPr>
        <w:lastRenderedPageBreak/>
        <w:t xml:space="preserve">В педагогической истории России подвижным играм придавалось большое значение. Они рассматривались как основа физического воспитания. Во второй половине XIX в. появляются работы виднейших педагогов </w:t>
      </w:r>
      <w:proofErr w:type="spellStart"/>
      <w:r w:rsidRPr="00D94260">
        <w:rPr>
          <w:rStyle w:val="c0"/>
          <w:sz w:val="28"/>
          <w:szCs w:val="28"/>
        </w:rPr>
        <w:t>Н.И.Пирогова</w:t>
      </w:r>
      <w:proofErr w:type="spellEnd"/>
      <w:r w:rsidRPr="00D94260">
        <w:rPr>
          <w:rStyle w:val="c0"/>
          <w:sz w:val="28"/>
          <w:szCs w:val="28"/>
        </w:rPr>
        <w:t xml:space="preserve">, позднее </w:t>
      </w:r>
      <w:proofErr w:type="spellStart"/>
      <w:r w:rsidRPr="00D94260">
        <w:rPr>
          <w:rStyle w:val="c0"/>
          <w:sz w:val="28"/>
          <w:szCs w:val="28"/>
        </w:rPr>
        <w:t>Е.Н.Водовозова</w:t>
      </w:r>
      <w:proofErr w:type="spellEnd"/>
      <w:r w:rsidRPr="00D94260">
        <w:rPr>
          <w:rStyle w:val="c0"/>
          <w:sz w:val="28"/>
          <w:szCs w:val="28"/>
        </w:rPr>
        <w:t xml:space="preserve">, П. Ф. </w:t>
      </w:r>
      <w:proofErr w:type="spellStart"/>
      <w:r w:rsidRPr="00D94260">
        <w:rPr>
          <w:rStyle w:val="c0"/>
          <w:sz w:val="28"/>
          <w:szCs w:val="28"/>
        </w:rPr>
        <w:t>Каптерева</w:t>
      </w:r>
      <w:proofErr w:type="spellEnd"/>
      <w:r w:rsidRPr="00D94260">
        <w:rPr>
          <w:rStyle w:val="c0"/>
          <w:sz w:val="28"/>
          <w:szCs w:val="28"/>
        </w:rPr>
        <w:t xml:space="preserve"> и др. В них подчеркивается первостепенное значение подвижной игры как деятельности, отвечающей возрастным потребностям ребенка. Основатель российской системы физического воспитания </w:t>
      </w:r>
      <w:proofErr w:type="spellStart"/>
      <w:r w:rsidRPr="00D94260">
        <w:rPr>
          <w:rStyle w:val="c0"/>
          <w:sz w:val="28"/>
          <w:szCs w:val="28"/>
        </w:rPr>
        <w:t>П.Ф.Лесгафт</w:t>
      </w:r>
      <w:proofErr w:type="spellEnd"/>
      <w:r w:rsidRPr="00D94260">
        <w:rPr>
          <w:rStyle w:val="c0"/>
          <w:sz w:val="28"/>
          <w:szCs w:val="28"/>
        </w:rPr>
        <w:t xml:space="preserve"> отводил подвижной игре большое место. Он указывал на наличие в подвижной игре определенной цели. Рекомендовал постепенно усложнять содержание и правила игры. По утверждению П.Ф. Лесгафта, систематическое проведение подвижных игр развивает у ребенка умение управлять своими движениями, дисциплинирует его тело. Идеи П.Ф. Лесгафта успешно претворялись в жизнь его последователями и учениками (В.В. </w:t>
      </w:r>
      <w:proofErr w:type="spellStart"/>
      <w:r w:rsidRPr="00D94260">
        <w:rPr>
          <w:rStyle w:val="c0"/>
          <w:sz w:val="28"/>
          <w:szCs w:val="28"/>
        </w:rPr>
        <w:t>Гориневским</w:t>
      </w:r>
      <w:proofErr w:type="spellEnd"/>
      <w:r w:rsidRPr="00D94260">
        <w:rPr>
          <w:rStyle w:val="c0"/>
          <w:sz w:val="28"/>
          <w:szCs w:val="28"/>
        </w:rPr>
        <w:t xml:space="preserve">, Е.А. Аркиным). В.В. </w:t>
      </w:r>
      <w:proofErr w:type="spellStart"/>
      <w:r w:rsidRPr="00D94260">
        <w:rPr>
          <w:rStyle w:val="c0"/>
          <w:sz w:val="28"/>
          <w:szCs w:val="28"/>
        </w:rPr>
        <w:t>Гориневский</w:t>
      </w:r>
      <w:proofErr w:type="spellEnd"/>
      <w:r w:rsidRPr="00D94260">
        <w:rPr>
          <w:rStyle w:val="c0"/>
          <w:sz w:val="28"/>
          <w:szCs w:val="28"/>
        </w:rPr>
        <w:t xml:space="preserve"> рассматривал подвижную игру как средство формирования личности ребенка. Он придавал огромное значение оздоровительной направленности положительных эмоций, которые ребенок испытывает в игре. Серьезные требования В.В. </w:t>
      </w:r>
      <w:proofErr w:type="spellStart"/>
      <w:r w:rsidRPr="00D94260">
        <w:rPr>
          <w:rStyle w:val="c0"/>
          <w:sz w:val="28"/>
          <w:szCs w:val="28"/>
        </w:rPr>
        <w:t>Гориневский</w:t>
      </w:r>
      <w:proofErr w:type="spellEnd"/>
      <w:r w:rsidRPr="00D94260">
        <w:rPr>
          <w:rStyle w:val="c0"/>
          <w:sz w:val="28"/>
          <w:szCs w:val="28"/>
        </w:rPr>
        <w:t xml:space="preserve"> предъявлял воспитательной ценности сюжета игры, методике ее проведения. Он требовал от воспитателя эмоциональности, эстетики движений, индивидуального подхода к ребенку, точного соблюдения правил </w:t>
      </w:r>
      <w:proofErr w:type="gramStart"/>
      <w:r w:rsidRPr="00D94260">
        <w:rPr>
          <w:rStyle w:val="c0"/>
          <w:sz w:val="28"/>
          <w:szCs w:val="28"/>
        </w:rPr>
        <w:t>игры .</w:t>
      </w:r>
      <w:proofErr w:type="gramEnd"/>
      <w:r w:rsidRPr="00D94260">
        <w:rPr>
          <w:rStyle w:val="c0"/>
          <w:sz w:val="28"/>
          <w:szCs w:val="28"/>
        </w:rPr>
        <w:t xml:space="preserve"> Значительную роль в результативности игры Е. А. Аркин отводил педагогу, его искусству заинтересовать ребенка, правильно объяснить игру, распределить роли, подвести итог; при необходимости педагог успешно может подключиться к игре. В создание теории игры значительный вклад внесли ведущие русские педагоги и психологи. Вопросы теории и методики игры разрабатывались </w:t>
      </w:r>
      <w:proofErr w:type="spellStart"/>
      <w:r w:rsidRPr="00D94260">
        <w:rPr>
          <w:rStyle w:val="c0"/>
          <w:sz w:val="28"/>
          <w:szCs w:val="28"/>
        </w:rPr>
        <w:t>Д.Б.Элькониным</w:t>
      </w:r>
      <w:proofErr w:type="spellEnd"/>
      <w:r w:rsidRPr="00D94260">
        <w:rPr>
          <w:rStyle w:val="c0"/>
          <w:sz w:val="28"/>
          <w:szCs w:val="28"/>
        </w:rPr>
        <w:t xml:space="preserve">, А. А. Леонтьевым, </w:t>
      </w:r>
      <w:proofErr w:type="spellStart"/>
      <w:r w:rsidRPr="00D94260">
        <w:rPr>
          <w:rStyle w:val="c0"/>
          <w:sz w:val="28"/>
          <w:szCs w:val="28"/>
        </w:rPr>
        <w:t>А.В.Запорожцем</w:t>
      </w:r>
      <w:proofErr w:type="spellEnd"/>
      <w:r w:rsidRPr="00D94260">
        <w:rPr>
          <w:rStyle w:val="c0"/>
          <w:sz w:val="28"/>
          <w:szCs w:val="28"/>
        </w:rPr>
        <w:t xml:space="preserve">, </w:t>
      </w:r>
      <w:proofErr w:type="spellStart"/>
      <w:r w:rsidRPr="00D94260">
        <w:rPr>
          <w:rStyle w:val="c0"/>
          <w:sz w:val="28"/>
          <w:szCs w:val="28"/>
        </w:rPr>
        <w:t>Н.Н.Поддъяковым</w:t>
      </w:r>
      <w:proofErr w:type="spellEnd"/>
      <w:r w:rsidRPr="00D94260">
        <w:rPr>
          <w:rStyle w:val="c0"/>
          <w:sz w:val="28"/>
          <w:szCs w:val="28"/>
        </w:rPr>
        <w:t xml:space="preserve"> и др. В разработке содержания, организации и методики подвижных </w:t>
      </w:r>
      <w:proofErr w:type="spellStart"/>
      <w:r w:rsidRPr="00D94260">
        <w:rPr>
          <w:rStyle w:val="c0"/>
          <w:sz w:val="28"/>
          <w:szCs w:val="28"/>
        </w:rPr>
        <w:t>игрважную</w:t>
      </w:r>
      <w:proofErr w:type="spellEnd"/>
      <w:r w:rsidRPr="00D94260">
        <w:rPr>
          <w:rStyle w:val="c0"/>
          <w:sz w:val="28"/>
          <w:szCs w:val="28"/>
        </w:rPr>
        <w:t xml:space="preserve"> роль сыграли работы </w:t>
      </w:r>
      <w:proofErr w:type="spellStart"/>
      <w:r w:rsidRPr="00D94260">
        <w:rPr>
          <w:rStyle w:val="c0"/>
          <w:sz w:val="28"/>
          <w:szCs w:val="28"/>
        </w:rPr>
        <w:t>А.И.Быковой</w:t>
      </w:r>
      <w:proofErr w:type="spellEnd"/>
      <w:r w:rsidRPr="00D94260">
        <w:rPr>
          <w:rStyle w:val="c0"/>
          <w:sz w:val="28"/>
          <w:szCs w:val="28"/>
        </w:rPr>
        <w:t xml:space="preserve">, </w:t>
      </w:r>
      <w:proofErr w:type="spellStart"/>
      <w:r w:rsidRPr="00D94260">
        <w:rPr>
          <w:rStyle w:val="c0"/>
          <w:sz w:val="28"/>
          <w:szCs w:val="28"/>
        </w:rPr>
        <w:t>М.М.Конторович</w:t>
      </w:r>
      <w:proofErr w:type="spellEnd"/>
      <w:r w:rsidRPr="00D94260">
        <w:rPr>
          <w:rStyle w:val="c0"/>
          <w:sz w:val="28"/>
          <w:szCs w:val="28"/>
        </w:rPr>
        <w:t xml:space="preserve">, </w:t>
      </w:r>
      <w:proofErr w:type="spellStart"/>
      <w:r w:rsidRPr="00D94260">
        <w:rPr>
          <w:rStyle w:val="c0"/>
          <w:sz w:val="28"/>
          <w:szCs w:val="28"/>
        </w:rPr>
        <w:t>Л.И.Михайловой</w:t>
      </w:r>
      <w:proofErr w:type="spellEnd"/>
      <w:r w:rsidRPr="00D94260">
        <w:rPr>
          <w:rStyle w:val="c0"/>
          <w:sz w:val="28"/>
          <w:szCs w:val="28"/>
        </w:rPr>
        <w:t xml:space="preserve">, </w:t>
      </w:r>
      <w:proofErr w:type="spellStart"/>
      <w:r w:rsidRPr="00D94260">
        <w:rPr>
          <w:rStyle w:val="c0"/>
          <w:sz w:val="28"/>
          <w:szCs w:val="28"/>
        </w:rPr>
        <w:t>Т.И.Осокиной</w:t>
      </w:r>
      <w:proofErr w:type="spellEnd"/>
      <w:r w:rsidRPr="00D94260">
        <w:rPr>
          <w:rStyle w:val="c0"/>
          <w:sz w:val="28"/>
          <w:szCs w:val="28"/>
        </w:rPr>
        <w:t xml:space="preserve">, </w:t>
      </w:r>
      <w:proofErr w:type="spellStart"/>
      <w:r w:rsidRPr="00D94260">
        <w:rPr>
          <w:rStyle w:val="c0"/>
          <w:sz w:val="28"/>
          <w:szCs w:val="28"/>
        </w:rPr>
        <w:t>Е.А.Тимофеевой</w:t>
      </w:r>
      <w:proofErr w:type="spellEnd"/>
      <w:r w:rsidRPr="00D94260">
        <w:rPr>
          <w:rStyle w:val="c0"/>
          <w:sz w:val="28"/>
          <w:szCs w:val="28"/>
        </w:rPr>
        <w:t xml:space="preserve">, </w:t>
      </w:r>
      <w:proofErr w:type="spellStart"/>
      <w:r w:rsidRPr="00D94260">
        <w:rPr>
          <w:rStyle w:val="c0"/>
          <w:sz w:val="28"/>
          <w:szCs w:val="28"/>
        </w:rPr>
        <w:t>Л.В.Артамоновой</w:t>
      </w:r>
      <w:proofErr w:type="spellEnd"/>
      <w:r w:rsidRPr="00D94260">
        <w:rPr>
          <w:rStyle w:val="c0"/>
          <w:sz w:val="28"/>
          <w:szCs w:val="28"/>
        </w:rPr>
        <w:t xml:space="preserve"> и другими (9). Игровая деятельность возникает уже в </w:t>
      </w:r>
      <w:proofErr w:type="spellStart"/>
      <w:r w:rsidRPr="00D94260">
        <w:rPr>
          <w:rStyle w:val="c0"/>
          <w:sz w:val="28"/>
          <w:szCs w:val="28"/>
        </w:rPr>
        <w:t>преддошкольном</w:t>
      </w:r>
      <w:proofErr w:type="spellEnd"/>
      <w:r w:rsidRPr="00D94260">
        <w:rPr>
          <w:rStyle w:val="c0"/>
          <w:sz w:val="28"/>
          <w:szCs w:val="28"/>
        </w:rPr>
        <w:t xml:space="preserve">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воспитатель вовлекает детей в игры с помощью 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 w:rsidRPr="00D94260">
        <w:rPr>
          <w:rStyle w:val="c0"/>
          <w:sz w:val="28"/>
          <w:szCs w:val="28"/>
        </w:rPr>
        <w:t>ловишек</w:t>
      </w:r>
      <w:proofErr w:type="spellEnd"/>
      <w:r w:rsidRPr="00D94260">
        <w:rPr>
          <w:rStyle w:val="c0"/>
          <w:sz w:val="28"/>
          <w:szCs w:val="28"/>
        </w:rPr>
        <w:t xml:space="preserve"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</w:t>
      </w:r>
    </w:p>
    <w:p w:rsidR="00394C8A" w:rsidRDefault="00636558" w:rsidP="00D942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94260">
        <w:rPr>
          <w:rStyle w:val="c0"/>
          <w:sz w:val="28"/>
          <w:szCs w:val="28"/>
        </w:rPr>
        <w:lastRenderedPageBreak/>
        <w:t xml:space="preserve">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 При 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формирует честность, справедливость, обращает внимание на качество движений, следит </w:t>
      </w:r>
      <w:r w:rsidR="00D94260" w:rsidRPr="00D94260">
        <w:rPr>
          <w:rStyle w:val="c0"/>
          <w:sz w:val="28"/>
          <w:szCs w:val="28"/>
        </w:rPr>
        <w:t>за тем, чтобы</w:t>
      </w:r>
      <w:r w:rsidRPr="00D94260">
        <w:rPr>
          <w:rStyle w:val="c0"/>
          <w:sz w:val="28"/>
          <w:szCs w:val="28"/>
        </w:rPr>
        <w:t xml:space="preserve">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 сложные игровые задания. </w:t>
      </w:r>
    </w:p>
    <w:p w:rsidR="00636558" w:rsidRPr="00D94260" w:rsidRDefault="00636558" w:rsidP="00D942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D94260">
        <w:rPr>
          <w:rStyle w:val="c0"/>
          <w:sz w:val="28"/>
          <w:szCs w:val="28"/>
        </w:rPr>
        <w:t>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У детей всех возрастов огромная потребность в игре, и очень важно использовать подвижную игру не только для совершенствования</w:t>
      </w:r>
      <w:r w:rsidR="00FE6DC5" w:rsidRPr="00D94260">
        <w:rPr>
          <w:rStyle w:val="c0"/>
          <w:sz w:val="28"/>
          <w:szCs w:val="28"/>
        </w:rPr>
        <w:t xml:space="preserve"> </w:t>
      </w:r>
      <w:r w:rsidRPr="00D94260">
        <w:rPr>
          <w:rStyle w:val="c0"/>
          <w:sz w:val="28"/>
          <w:szCs w:val="28"/>
        </w:rPr>
        <w:t>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здоровым, бодрым, жизнерадостным, активным, умеющим самостоятельно и творчески решать самые разнообразные задачи. Подвижную игру можно назвать важнейшим 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общества, совершенствуется эстетическое восприятие мира и готовят ребенка к труду</w:t>
      </w:r>
    </w:p>
    <w:p w:rsidR="00FA1946" w:rsidRPr="00D94260" w:rsidRDefault="00FA1946" w:rsidP="00D94260">
      <w:pPr>
        <w:jc w:val="both"/>
        <w:rPr>
          <w:sz w:val="28"/>
          <w:szCs w:val="28"/>
        </w:rPr>
      </w:pPr>
    </w:p>
    <w:sectPr w:rsidR="00FA1946" w:rsidRPr="00D94260" w:rsidSect="00D9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21"/>
    <w:rsid w:val="00191F21"/>
    <w:rsid w:val="00394C8A"/>
    <w:rsid w:val="00636558"/>
    <w:rsid w:val="00D94260"/>
    <w:rsid w:val="00FA1946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1F7D"/>
  <w15:docId w15:val="{4D44E5AA-4BAA-4051-A4B7-76BB9D0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User</cp:lastModifiedBy>
  <cp:revision>6</cp:revision>
  <dcterms:created xsi:type="dcterms:W3CDTF">2017-10-30T12:50:00Z</dcterms:created>
  <dcterms:modified xsi:type="dcterms:W3CDTF">2021-11-08T15:15:00Z</dcterms:modified>
</cp:coreProperties>
</file>